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F9" w:rsidRPr="007738F9" w:rsidRDefault="007738F9" w:rsidP="007738F9">
      <w:pPr>
        <w:shd w:val="clear" w:color="auto" w:fill="FFFFFF"/>
        <w:spacing w:after="275" w:line="2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</w:rPr>
      </w:pPr>
      <w:r w:rsidRPr="007738F9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</w:rPr>
        <w:t>ЧЕМ ПОЛЬЗОВАТЬСЯ НА ЕГЭ</w:t>
      </w:r>
    </w:p>
    <w:p w:rsidR="007738F9" w:rsidRDefault="007738F9" w:rsidP="00773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7738F9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Перечень дополнительных устройств, которыми разрешается пользоваться во время экзаменов по каждому предмету ЕГЭ, ежегодно утверждается приказом </w:t>
      </w:r>
      <w:proofErr w:type="spellStart"/>
      <w:r w:rsidRPr="007738F9">
        <w:rPr>
          <w:rFonts w:ascii="Times New Roman" w:eastAsia="Times New Roman" w:hAnsi="Times New Roman" w:cs="Times New Roman"/>
          <w:color w:val="1F262D"/>
          <w:sz w:val="28"/>
          <w:szCs w:val="28"/>
        </w:rPr>
        <w:t>Минпросвещения</w:t>
      </w:r>
      <w:proofErr w:type="spellEnd"/>
      <w:r w:rsidRPr="007738F9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России и Рособрнадзором.</w:t>
      </w:r>
    </w:p>
    <w:p w:rsidR="007738F9" w:rsidRDefault="007738F9" w:rsidP="00773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7738F9">
        <w:rPr>
          <w:rFonts w:ascii="Times New Roman" w:eastAsia="Times New Roman" w:hAnsi="Times New Roman" w:cs="Times New Roman"/>
          <w:color w:val="1F262D"/>
          <w:sz w:val="28"/>
          <w:szCs w:val="28"/>
        </w:rPr>
        <w:t>Кроме того, в комплекты КИМ по некоторым предметам включены справочные материалы.</w:t>
      </w:r>
    </w:p>
    <w:p w:rsidR="007738F9" w:rsidRPr="007738F9" w:rsidRDefault="007738F9" w:rsidP="00773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7738F9">
        <w:rPr>
          <w:rFonts w:ascii="Times New Roman" w:eastAsia="Times New Roman" w:hAnsi="Times New Roman" w:cs="Times New Roman"/>
          <w:color w:val="1F262D"/>
          <w:sz w:val="28"/>
          <w:szCs w:val="28"/>
        </w:rPr>
        <w:t>Ниже дан полный перечень разрешенных дополнительных устройств и материалов, составленный на основе </w:t>
      </w:r>
      <w:hyperlink r:id="rId5" w:history="1">
        <w:r w:rsidRPr="007738F9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</w:rPr>
          <w:t>спецификаций по предметам</w:t>
        </w:r>
      </w:hyperlink>
      <w:r w:rsidRPr="007738F9">
        <w:rPr>
          <w:rFonts w:ascii="Times New Roman" w:eastAsia="Times New Roman" w:hAnsi="Times New Roman" w:cs="Times New Roman"/>
          <w:color w:val="1F262D"/>
          <w:sz w:val="28"/>
          <w:szCs w:val="28"/>
        </w:rPr>
        <w:t>.</w:t>
      </w:r>
    </w:p>
    <w:p w:rsidR="007738F9" w:rsidRDefault="007738F9" w:rsidP="00773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</w:pPr>
      <w:r w:rsidRPr="007738F9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ЕГЭ по математике</w:t>
      </w:r>
    </w:p>
    <w:p w:rsidR="007738F9" w:rsidRDefault="007738F9" w:rsidP="00773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7738F9">
        <w:rPr>
          <w:rFonts w:ascii="Times New Roman" w:eastAsia="Times New Roman" w:hAnsi="Times New Roman" w:cs="Times New Roman"/>
          <w:color w:val="1F262D"/>
          <w:sz w:val="28"/>
          <w:szCs w:val="28"/>
        </w:rPr>
        <w:t>Разрешается пользоваться линейкой.</w:t>
      </w:r>
    </w:p>
    <w:p w:rsidR="007738F9" w:rsidRPr="007738F9" w:rsidRDefault="007738F9" w:rsidP="00773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7738F9">
        <w:rPr>
          <w:rFonts w:ascii="Times New Roman" w:eastAsia="Times New Roman" w:hAnsi="Times New Roman" w:cs="Times New Roman"/>
          <w:color w:val="1F262D"/>
          <w:sz w:val="28"/>
          <w:szCs w:val="28"/>
        </w:rPr>
        <w:t>Справочные материалы, которые можно использовать во время экзамена, выдаются каждому участнику ЕГЭ вместе с текстом его экзаменационной работы.</w:t>
      </w:r>
    </w:p>
    <w:p w:rsidR="007738F9" w:rsidRDefault="007738F9" w:rsidP="00773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</w:pPr>
      <w:r w:rsidRPr="007738F9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ЕГЭ по географии</w:t>
      </w:r>
    </w:p>
    <w:p w:rsidR="007738F9" w:rsidRDefault="007738F9" w:rsidP="00773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7738F9">
        <w:rPr>
          <w:rFonts w:ascii="Times New Roman" w:eastAsia="Times New Roman" w:hAnsi="Times New Roman" w:cs="Times New Roman"/>
          <w:color w:val="1F262D"/>
          <w:sz w:val="28"/>
          <w:szCs w:val="28"/>
        </w:rPr>
        <w:t>Разрешено использование непрограммируемого калькулятора (на каждого ученика), линейки и транспортира.</w:t>
      </w:r>
    </w:p>
    <w:p w:rsidR="007738F9" w:rsidRPr="007738F9" w:rsidRDefault="007738F9" w:rsidP="00773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7738F9">
        <w:rPr>
          <w:rFonts w:ascii="Times New Roman" w:eastAsia="Times New Roman" w:hAnsi="Times New Roman" w:cs="Times New Roman"/>
          <w:color w:val="1F262D"/>
          <w:sz w:val="28"/>
          <w:szCs w:val="28"/>
        </w:rPr>
        <w:t>Непрограммируемый калькулятор должен обеспечивать арифметические вычисления (сложение, вычитание, умножение, деление, извлечение корня) и вычисление тригонометрических функций (</w:t>
      </w:r>
      <w:proofErr w:type="spellStart"/>
      <w:r w:rsidRPr="007738F9">
        <w:rPr>
          <w:rFonts w:ascii="Times New Roman" w:eastAsia="Times New Roman" w:hAnsi="Times New Roman" w:cs="Times New Roman"/>
          <w:color w:val="1F262D"/>
          <w:sz w:val="28"/>
          <w:szCs w:val="28"/>
        </w:rPr>
        <w:t>sin</w:t>
      </w:r>
      <w:proofErr w:type="spellEnd"/>
      <w:r w:rsidRPr="007738F9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, </w:t>
      </w:r>
      <w:proofErr w:type="spellStart"/>
      <w:r w:rsidRPr="007738F9">
        <w:rPr>
          <w:rFonts w:ascii="Times New Roman" w:eastAsia="Times New Roman" w:hAnsi="Times New Roman" w:cs="Times New Roman"/>
          <w:color w:val="1F262D"/>
          <w:sz w:val="28"/>
          <w:szCs w:val="28"/>
        </w:rPr>
        <w:t>cos</w:t>
      </w:r>
      <w:proofErr w:type="spellEnd"/>
      <w:r w:rsidRPr="007738F9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, </w:t>
      </w:r>
      <w:proofErr w:type="spellStart"/>
      <w:r w:rsidRPr="007738F9">
        <w:rPr>
          <w:rFonts w:ascii="Times New Roman" w:eastAsia="Times New Roman" w:hAnsi="Times New Roman" w:cs="Times New Roman"/>
          <w:color w:val="1F262D"/>
          <w:sz w:val="28"/>
          <w:szCs w:val="28"/>
        </w:rPr>
        <w:t>tg</w:t>
      </w:r>
      <w:proofErr w:type="spellEnd"/>
      <w:r w:rsidRPr="007738F9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, </w:t>
      </w:r>
      <w:proofErr w:type="spellStart"/>
      <w:r w:rsidRPr="007738F9">
        <w:rPr>
          <w:rFonts w:ascii="Times New Roman" w:eastAsia="Times New Roman" w:hAnsi="Times New Roman" w:cs="Times New Roman"/>
          <w:color w:val="1F262D"/>
          <w:sz w:val="28"/>
          <w:szCs w:val="28"/>
        </w:rPr>
        <w:t>ctg</w:t>
      </w:r>
      <w:proofErr w:type="spellEnd"/>
      <w:r w:rsidRPr="007738F9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, </w:t>
      </w:r>
      <w:proofErr w:type="spellStart"/>
      <w:r w:rsidRPr="007738F9">
        <w:rPr>
          <w:rFonts w:ascii="Times New Roman" w:eastAsia="Times New Roman" w:hAnsi="Times New Roman" w:cs="Times New Roman"/>
          <w:color w:val="1F262D"/>
          <w:sz w:val="28"/>
          <w:szCs w:val="28"/>
        </w:rPr>
        <w:t>arcsin</w:t>
      </w:r>
      <w:proofErr w:type="spellEnd"/>
      <w:r w:rsidRPr="007738F9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, </w:t>
      </w:r>
      <w:proofErr w:type="spellStart"/>
      <w:r w:rsidRPr="007738F9">
        <w:rPr>
          <w:rFonts w:ascii="Times New Roman" w:eastAsia="Times New Roman" w:hAnsi="Times New Roman" w:cs="Times New Roman"/>
          <w:color w:val="1F262D"/>
          <w:sz w:val="28"/>
          <w:szCs w:val="28"/>
        </w:rPr>
        <w:t>arcos</w:t>
      </w:r>
      <w:proofErr w:type="spellEnd"/>
      <w:r w:rsidRPr="007738F9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, </w:t>
      </w:r>
      <w:proofErr w:type="spellStart"/>
      <w:r w:rsidRPr="007738F9">
        <w:rPr>
          <w:rFonts w:ascii="Times New Roman" w:eastAsia="Times New Roman" w:hAnsi="Times New Roman" w:cs="Times New Roman"/>
          <w:color w:val="1F262D"/>
          <w:sz w:val="28"/>
          <w:szCs w:val="28"/>
        </w:rPr>
        <w:t>arctg</w:t>
      </w:r>
      <w:proofErr w:type="spellEnd"/>
      <w:r w:rsidRPr="007738F9">
        <w:rPr>
          <w:rFonts w:ascii="Times New Roman" w:eastAsia="Times New Roman" w:hAnsi="Times New Roman" w:cs="Times New Roman"/>
          <w:color w:val="1F262D"/>
          <w:sz w:val="28"/>
          <w:szCs w:val="28"/>
        </w:rPr>
        <w:t>). </w:t>
      </w:r>
      <w:r w:rsidRPr="007738F9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>Калькулятор не должен предоставлять возможность сохранения в своей памяти баз данных экзаменационных заданий и их решений, а также любой другой информации, знание которой прямо или косвенно проверяется на экзамене.</w:t>
      </w:r>
      <w:r w:rsidRPr="007738F9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>Калькулятор не должен предоставлять экзаменующемуся возможности получения извне информации во время сдачи экзамена. Коммуникационные возможности калькулятора не должны допускать беспроводного обмена информацией с любыми внешними источниками.</w:t>
      </w:r>
    </w:p>
    <w:p w:rsidR="007738F9" w:rsidRDefault="007738F9" w:rsidP="00773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</w:pPr>
      <w:r w:rsidRPr="007738F9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ЕГЭ по химии</w:t>
      </w:r>
    </w:p>
    <w:p w:rsidR="007738F9" w:rsidRPr="007738F9" w:rsidRDefault="007738F9" w:rsidP="00773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7738F9">
        <w:rPr>
          <w:rFonts w:ascii="Times New Roman" w:eastAsia="Times New Roman" w:hAnsi="Times New Roman" w:cs="Times New Roman"/>
          <w:color w:val="1F262D"/>
          <w:sz w:val="28"/>
          <w:szCs w:val="28"/>
        </w:rPr>
        <w:t> Разрешено использование непрограммируемого калькулятора с возможностью вычисления тригонометрических функций (</w:t>
      </w:r>
      <w:proofErr w:type="spellStart"/>
      <w:r w:rsidRPr="007738F9">
        <w:rPr>
          <w:rFonts w:ascii="Times New Roman" w:eastAsia="Times New Roman" w:hAnsi="Times New Roman" w:cs="Times New Roman"/>
          <w:color w:val="1F262D"/>
          <w:sz w:val="28"/>
          <w:szCs w:val="28"/>
        </w:rPr>
        <w:t>cos</w:t>
      </w:r>
      <w:proofErr w:type="spellEnd"/>
      <w:r w:rsidRPr="007738F9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, </w:t>
      </w:r>
      <w:proofErr w:type="spellStart"/>
      <w:r w:rsidRPr="007738F9">
        <w:rPr>
          <w:rFonts w:ascii="Times New Roman" w:eastAsia="Times New Roman" w:hAnsi="Times New Roman" w:cs="Times New Roman"/>
          <w:color w:val="1F262D"/>
          <w:sz w:val="28"/>
          <w:szCs w:val="28"/>
        </w:rPr>
        <w:t>sin</w:t>
      </w:r>
      <w:proofErr w:type="spellEnd"/>
      <w:r w:rsidRPr="007738F9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, </w:t>
      </w:r>
      <w:proofErr w:type="spellStart"/>
      <w:r w:rsidRPr="007738F9">
        <w:rPr>
          <w:rFonts w:ascii="Times New Roman" w:eastAsia="Times New Roman" w:hAnsi="Times New Roman" w:cs="Times New Roman"/>
          <w:color w:val="1F262D"/>
          <w:sz w:val="28"/>
          <w:szCs w:val="28"/>
        </w:rPr>
        <w:t>tg</w:t>
      </w:r>
      <w:proofErr w:type="spellEnd"/>
      <w:r w:rsidRPr="007738F9">
        <w:rPr>
          <w:rFonts w:ascii="Times New Roman" w:eastAsia="Times New Roman" w:hAnsi="Times New Roman" w:cs="Times New Roman"/>
          <w:color w:val="1F262D"/>
          <w:sz w:val="28"/>
          <w:szCs w:val="28"/>
        </w:rPr>
        <w:t>) и линейки.</w:t>
      </w:r>
      <w:r w:rsidRPr="007738F9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>К каждому варианту экзаменационной работы прилагаются следующие материалы</w:t>
      </w:r>
    </w:p>
    <w:p w:rsidR="007738F9" w:rsidRPr="007738F9" w:rsidRDefault="007738F9" w:rsidP="007738F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7738F9">
        <w:rPr>
          <w:rFonts w:ascii="Times New Roman" w:eastAsia="Times New Roman" w:hAnsi="Times New Roman" w:cs="Times New Roman"/>
          <w:color w:val="1F262D"/>
          <w:sz w:val="28"/>
          <w:szCs w:val="28"/>
        </w:rPr>
        <w:t>периодическая система химических элементов Д.И. Менделеева;</w:t>
      </w:r>
    </w:p>
    <w:p w:rsidR="007738F9" w:rsidRPr="007738F9" w:rsidRDefault="007738F9" w:rsidP="007738F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7738F9">
        <w:rPr>
          <w:rFonts w:ascii="Times New Roman" w:eastAsia="Times New Roman" w:hAnsi="Times New Roman" w:cs="Times New Roman"/>
          <w:color w:val="1F262D"/>
          <w:sz w:val="28"/>
          <w:szCs w:val="28"/>
        </w:rPr>
        <w:t>таблица растворимости солей, кислот и оснований в воде;</w:t>
      </w:r>
    </w:p>
    <w:p w:rsidR="007738F9" w:rsidRPr="007738F9" w:rsidRDefault="007738F9" w:rsidP="007738F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7738F9">
        <w:rPr>
          <w:rFonts w:ascii="Times New Roman" w:eastAsia="Times New Roman" w:hAnsi="Times New Roman" w:cs="Times New Roman"/>
          <w:color w:val="1F262D"/>
          <w:sz w:val="28"/>
          <w:szCs w:val="28"/>
        </w:rPr>
        <w:t>электрохимический ряд напряжений металлов.</w:t>
      </w:r>
    </w:p>
    <w:p w:rsidR="007738F9" w:rsidRDefault="007738F9" w:rsidP="00773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</w:pPr>
      <w:r w:rsidRPr="007738F9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ЕГЭ по физике</w:t>
      </w:r>
    </w:p>
    <w:p w:rsidR="007738F9" w:rsidRDefault="007738F9" w:rsidP="00773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7738F9">
        <w:rPr>
          <w:rFonts w:ascii="Times New Roman" w:eastAsia="Times New Roman" w:hAnsi="Times New Roman" w:cs="Times New Roman"/>
          <w:color w:val="1F262D"/>
          <w:sz w:val="28"/>
          <w:szCs w:val="28"/>
        </w:rPr>
        <w:t>Разрешено использование непрограммируемого калькулятора (на каждого ученика) с возможностью вычисления тригонометрических функций (</w:t>
      </w:r>
      <w:proofErr w:type="spellStart"/>
      <w:r w:rsidRPr="007738F9">
        <w:rPr>
          <w:rFonts w:ascii="Times New Roman" w:eastAsia="Times New Roman" w:hAnsi="Times New Roman" w:cs="Times New Roman"/>
          <w:color w:val="1F262D"/>
          <w:sz w:val="28"/>
          <w:szCs w:val="28"/>
        </w:rPr>
        <w:t>cos</w:t>
      </w:r>
      <w:proofErr w:type="spellEnd"/>
      <w:r w:rsidRPr="007738F9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, </w:t>
      </w:r>
      <w:proofErr w:type="spellStart"/>
      <w:r w:rsidRPr="007738F9">
        <w:rPr>
          <w:rFonts w:ascii="Times New Roman" w:eastAsia="Times New Roman" w:hAnsi="Times New Roman" w:cs="Times New Roman"/>
          <w:color w:val="1F262D"/>
          <w:sz w:val="28"/>
          <w:szCs w:val="28"/>
        </w:rPr>
        <w:t>sin</w:t>
      </w:r>
      <w:proofErr w:type="spellEnd"/>
      <w:r w:rsidRPr="007738F9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, </w:t>
      </w:r>
      <w:proofErr w:type="spellStart"/>
      <w:r w:rsidRPr="007738F9">
        <w:rPr>
          <w:rFonts w:ascii="Times New Roman" w:eastAsia="Times New Roman" w:hAnsi="Times New Roman" w:cs="Times New Roman"/>
          <w:color w:val="1F262D"/>
          <w:sz w:val="28"/>
          <w:szCs w:val="28"/>
        </w:rPr>
        <w:t>tg</w:t>
      </w:r>
      <w:proofErr w:type="spellEnd"/>
      <w:r w:rsidRPr="007738F9">
        <w:rPr>
          <w:rFonts w:ascii="Times New Roman" w:eastAsia="Times New Roman" w:hAnsi="Times New Roman" w:cs="Times New Roman"/>
          <w:color w:val="1F262D"/>
          <w:sz w:val="28"/>
          <w:szCs w:val="28"/>
        </w:rPr>
        <w:t>) и линейки.</w:t>
      </w:r>
    </w:p>
    <w:p w:rsidR="007738F9" w:rsidRPr="007738F9" w:rsidRDefault="007738F9" w:rsidP="00773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7738F9">
        <w:rPr>
          <w:rFonts w:ascii="Times New Roman" w:eastAsia="Times New Roman" w:hAnsi="Times New Roman" w:cs="Times New Roman"/>
          <w:color w:val="1F262D"/>
          <w:sz w:val="28"/>
          <w:szCs w:val="28"/>
        </w:rPr>
        <w:t>Кроме того, каждый КИМ содержит справочные данные, которые могут понадобиться при выполнении работы.</w:t>
      </w:r>
    </w:p>
    <w:p w:rsidR="0052520C" w:rsidRPr="007738F9" w:rsidRDefault="007738F9" w:rsidP="007738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8F9">
        <w:rPr>
          <w:rFonts w:ascii="Times New Roman" w:eastAsia="Times New Roman" w:hAnsi="Times New Roman" w:cs="Times New Roman"/>
          <w:color w:val="1F262D"/>
          <w:sz w:val="28"/>
          <w:szCs w:val="28"/>
        </w:rPr>
        <w:t>По остальным предметам</w:t>
      </w:r>
      <w:r w:rsidRPr="007738F9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 использование </w:t>
      </w:r>
      <w:r w:rsidRPr="007738F9">
        <w:rPr>
          <w:rFonts w:ascii="Times New Roman" w:eastAsia="Times New Roman" w:hAnsi="Times New Roman" w:cs="Times New Roman"/>
          <w:color w:val="1F262D"/>
          <w:sz w:val="28"/>
          <w:szCs w:val="28"/>
        </w:rPr>
        <w:t>дополнительного оборудования и материалов на экзамене не предусмотрено.</w:t>
      </w:r>
    </w:p>
    <w:sectPr w:rsidR="0052520C" w:rsidRPr="007738F9" w:rsidSect="007738F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0683"/>
    <w:multiLevelType w:val="multilevel"/>
    <w:tmpl w:val="8E68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7738F9"/>
    <w:rsid w:val="0052520C"/>
    <w:rsid w:val="0077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38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8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7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738F9"/>
    <w:rPr>
      <w:color w:val="0000FF"/>
      <w:u w:val="single"/>
    </w:rPr>
  </w:style>
  <w:style w:type="character" w:styleId="a5">
    <w:name w:val="Strong"/>
    <w:basedOn w:val="a0"/>
    <w:uiPriority w:val="22"/>
    <w:qFormat/>
    <w:rsid w:val="007738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3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ge.edu.ru/ru/classes-11/preparation/demov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cmko311</dc:creator>
  <cp:keywords/>
  <dc:description/>
  <cp:lastModifiedBy>cmko311</cp:lastModifiedBy>
  <cp:revision>3</cp:revision>
  <dcterms:created xsi:type="dcterms:W3CDTF">2019-09-17T07:47:00Z</dcterms:created>
  <dcterms:modified xsi:type="dcterms:W3CDTF">2019-09-17T07:48:00Z</dcterms:modified>
</cp:coreProperties>
</file>